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F5E" w:rsidRPr="00DD7FA8" w:rsidP="00B53F5E" w14:paraId="5A58FCA2" w14:textId="494F4A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7FA8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DD7FA8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D7FA8" w:rsidR="00D170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53F5E" w:rsidRPr="00DD7FA8" w:rsidP="00B53F5E" w14:paraId="22E0A89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DD7FA8" w:rsidP="00B53F5E" w14:paraId="1FAFBB16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53F5E" w:rsidRPr="00DD7FA8" w:rsidP="00B53F5E" w14:paraId="33A910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40F92" w:rsidRPr="00DD7FA8" w:rsidP="00B53F5E" w14:paraId="6FC61E41" w14:textId="7777777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F5E" w:rsidRPr="00DD7FA8" w:rsidP="00B53F5E" w14:paraId="194E3CE9" w14:textId="4B722EC1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ar-SA"/>
        </w:rPr>
        <w:t>01 апреля</w:t>
      </w:r>
      <w:r w:rsidRPr="00DD7FA8" w:rsidR="00D170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D7FA8" w:rsidR="00D1706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53F5E" w:rsidRPr="00DD7FA8" w:rsidP="00B53F5E" w14:paraId="6983710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DD7FA8" w:rsidP="00B53F5E" w14:paraId="72936D08" w14:textId="50AFF77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DD7FA8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№4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A8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судебного района Ханты-Мансийского автономного округа – Югры,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(628309, ХМАО-Югра, г. Нефтеюганск, 1 мкр-н, дом 30), </w:t>
      </w:r>
    </w:p>
    <w:p w:rsidR="00B53F5E" w:rsidRPr="00DD7FA8" w:rsidP="00B53F5E" w14:paraId="1CCAD028" w14:textId="777777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 в открытом судебном заседании дело об административном правонарушении в отношении:</w:t>
      </w:r>
    </w:p>
    <w:p w:rsidR="00B53F5E" w:rsidRPr="00DD7FA8" w:rsidP="00B53F5E" w14:paraId="2BA058F0" w14:textId="2124E6EA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Сушко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7FA8" w:rsidR="0068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DD7FA8" w:rsidR="00E214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аботающего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</w:t>
      </w:r>
      <w:r w:rsidRPr="00DD7FA8" w:rsidR="00B17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водительское удостоверение: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53F5E" w:rsidRPr="00DD7FA8" w:rsidP="00B53F5E" w14:paraId="4180B0D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ч.3 ст. 12.12 Кодекса Российской Федерации об административных пр</w:t>
      </w:r>
      <w:r w:rsidRPr="00DD7FA8">
        <w:rPr>
          <w:rFonts w:ascii="Times New Roman" w:eastAsia="Calibri" w:hAnsi="Times New Roman" w:cs="Times New Roman"/>
          <w:sz w:val="24"/>
          <w:szCs w:val="24"/>
          <w:lang w:eastAsia="ru-RU"/>
        </w:rPr>
        <w:t>авонарушениях,</w:t>
      </w:r>
    </w:p>
    <w:p w:rsidR="00B53F5E" w:rsidRPr="00DD7FA8" w:rsidP="00B53F5E" w14:paraId="010C6CF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3F5E" w:rsidRPr="00DD7FA8" w:rsidP="00B53F5E" w14:paraId="54BDF3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53F5E" w:rsidRPr="00DD7FA8" w:rsidP="00B53F5E" w14:paraId="163A6F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DD7FA8" w:rsidP="00B17944" w14:paraId="5ACA8DB1" w14:textId="5379B9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20.01.2025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ХМАО-Югра, г. Нефтеюганск, ул. </w:t>
      </w:r>
      <w:r w:rsidRPr="00DD7FA8" w:rsidR="00B17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Нефтяников-ул.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Петухова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управляя транспортным средством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г/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требований п. 6.2 Правил дорожного движения РФ,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 проезд на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запрещающий сигнал светофора, чем повторно совершил административное правонарушение, предусмотренное ч. 1 ст. 12.12 КоАП РФ (постановление по делу об административном правон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арушении №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28.10.2024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08.11.2024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6061" w:rsidRPr="00DD7FA8" w:rsidP="00136061" w14:paraId="6A6B2B4C" w14:textId="4013BE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Сушко С.А., извещенный надлежащим образом о времени и месте рассмотрения административного материала, не явился, ходатайств об отложении дела от него не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поступало, об уважительности причин неявки суду не сообщил. </w:t>
      </w:r>
    </w:p>
    <w:p w:rsidR="00136061" w:rsidRPr="00DD7FA8" w:rsidP="00136061" w14:paraId="2C68FF5E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арушении в отношении Ахмедова Р.А. в его отсутствие.</w:t>
      </w:r>
    </w:p>
    <w:p w:rsidR="00B53F5E" w:rsidRPr="00DD7FA8" w:rsidP="00B53F5E" w14:paraId="5646314F" w14:textId="4FA449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письменные материалы дела, приходит к выводу, что вина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B53F5E" w:rsidRPr="00DD7FA8" w:rsidP="00B53F5E" w14:paraId="5DDE94D7" w14:textId="111ECB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D7FA8" w:rsidR="00B179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0.01.2025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Сушко С.А., 20.01.2025 в 17:04 по адресу: ХМАО-Югра, г. Нефтеюганск, ул. Нефтяников-ул. Петухова, управляя транспортным средством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 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требований п. 6.2 Правил дорожного движения РФ, осуществил проезд на запрещающий сигнал светофора, чем повторно совершил административное правонарушение, предусмотренное ч. 1 ст. 12.12 КоАП РФ (постановление по делу об административном правонарушении №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28.10.2024 вступило в законную силу 08.11.2024);</w:t>
      </w:r>
    </w:p>
    <w:p w:rsidR="00B53F5E" w:rsidRPr="00DD7FA8" w:rsidP="00B53F5E" w14:paraId="3F00E096" w14:textId="1005CF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по делу об административном правонарушении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D7FA8" w:rsidR="000A5D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28.10.2024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привлечении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ч. 1 ст. 12.12 КоАП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РФ. Постановление вступило в законную силу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</w:t>
      </w:r>
      <w:r w:rsidRPr="00DD7FA8" w:rsidR="00E24D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7FA8" w:rsidR="00A04C00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F5E" w:rsidRPr="00DD7FA8" w:rsidP="00B53F5E" w14:paraId="1FB4A439" w14:textId="43F324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карточкой </w:t>
      </w:r>
      <w:r w:rsidRPr="00DD7FA8" w:rsidR="00A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в отношении</w:t>
      </w:r>
      <w:r w:rsidRPr="00DD7FA8" w:rsidR="00E2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4D3B" w:rsidRPr="00DD7FA8" w:rsidP="00B53F5E" w14:paraId="61D751CA" w14:textId="1D5C9D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карточкой операции с ВУ;</w:t>
      </w:r>
    </w:p>
    <w:p w:rsidR="00A04C00" w:rsidRPr="00DD7FA8" w:rsidP="000F64F8" w14:paraId="545D2F6C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видеозаписью фиксации правонарушения,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которой подтверждается факт совершения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административного правонарушения, при обстоятельствах,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 в протоколе об административном правонарушении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F64F8" w:rsidRPr="00DD7FA8" w:rsidP="000F64F8" w14:paraId="0766D093" w14:textId="5CF180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реестром правонарушений.</w:t>
      </w:r>
    </w:p>
    <w:p w:rsidR="00B53F5E" w:rsidRPr="00DD7FA8" w:rsidP="00B53F5E" w14:paraId="537A9A80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53F5E" w:rsidRPr="00DD7FA8" w:rsidP="00B53F5E" w14:paraId="2185F6B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п. 1.2 ПДД РФ перекрестком признается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закруглений про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езжих частей. Не считаются перекрестками выезды с прилегающих территорий.</w:t>
      </w:r>
    </w:p>
    <w:p w:rsidR="00B53F5E" w:rsidRPr="00DD7FA8" w:rsidP="00B53F5E" w14:paraId="2B57B37D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B53F5E" w:rsidRPr="00DD7FA8" w:rsidP="00B53F5E" w14:paraId="5E8D7B6E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6.13 ПДД РФ при запрещающем сигнале светофора (кроме реверсивного) или регулировщика водители должны остановитьс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перед стоп-линией (знаком 6.16), а при ее отсутствии: на перекрестке - перед пересекаемой проезжей частью (с учетом пункта 13.7 Правил), не создавая помех пешеходам; перед железнодорожным переездом - в соответствии с пунктом 15.4 Правил; в других местах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светофором или регулировщиком, не создавая помех транспортным средствам и пешеходам, движение которых разрешено.</w:t>
      </w:r>
    </w:p>
    <w:p w:rsidR="00B53F5E" w:rsidRPr="00DD7FA8" w:rsidP="00B53F5E" w14:paraId="74C50D90" w14:textId="08FCE7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выезде на регулируемый перекресток на запрещающий красный сигнал светофора п. 6.2 ПДД РФ образует состав расс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матриваемого правонарушения.</w:t>
      </w:r>
    </w:p>
    <w:p w:rsidR="00B53F5E" w:rsidRPr="00DD7FA8" w:rsidP="00B53F5E" w14:paraId="46A64F03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53F5E" w:rsidRPr="00DD7FA8" w:rsidP="00B53F5E" w14:paraId="7532101C" w14:textId="0AF185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КоАП РФ, проезд на запрещающий сигнал светофора или на запрещающий жест регулировщика,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предусмотренных частью 1 статьи 12.10 настоящего Коде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и частью 2 настоящей статьи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F5E" w:rsidRPr="00DD7FA8" w:rsidP="00B53F5E" w14:paraId="1CA10333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админис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B53F5E" w:rsidRPr="00DD7FA8" w:rsidP="00B53F5E" w14:paraId="68048D46" w14:textId="26A9EF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</w:t>
      </w:r>
    </w:p>
    <w:p w:rsidR="00B53F5E" w:rsidRPr="00DD7FA8" w:rsidP="00B53F5E" w14:paraId="11AC96CA" w14:textId="2A60900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правонарушения, личность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7FA8" w:rsidR="008A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привлекавшегося за совершение однородных административных правонарушений, предусмотренных главой 12 КоАП РФ,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ED6" w:rsidRPr="00DD7FA8" w:rsidP="00A50ED6" w14:paraId="3EB1F206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об административных правонарушениях, мировой судья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находит.</w:t>
      </w:r>
    </w:p>
    <w:p w:rsidR="00B53F5E" w:rsidRPr="00DD7FA8" w:rsidP="00B53F5E" w14:paraId="133DC08A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</w:p>
    <w:p w:rsidR="00B53F5E" w:rsidRPr="00DD7FA8" w:rsidP="00B53F5E" w14:paraId="43103697" w14:textId="221E05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</w:t>
      </w:r>
      <w:r w:rsidRPr="00DD7FA8" w:rsidR="00D5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 w:rsidR="00D5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прихо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к выводу, что </w:t>
      </w:r>
      <w:r w:rsidRPr="00DD7FA8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назначить наказание в виде административного штрафа.</w:t>
      </w:r>
    </w:p>
    <w:p w:rsidR="00B53F5E" w:rsidRPr="00DD7FA8" w:rsidP="00B53F5E" w14:paraId="600B0B21" w14:textId="02A624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DD7FA8" w:rsidR="00BD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B53F5E" w:rsidRPr="00DD7FA8" w:rsidP="00B53F5E" w14:paraId="22B6EDB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DD7FA8" w:rsidP="00BD6F0A" w14:paraId="5ECB7C6C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53F5E" w:rsidRPr="00DD7FA8" w:rsidP="00B53F5E" w14:paraId="3F711260" w14:textId="7777777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DD7FA8" w:rsidP="00BD6F0A" w14:paraId="4CBC500B" w14:textId="050D1E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С.А.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DD7FA8" w:rsidR="00BD6F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Pr="00DD7FA8" w:rsidR="00BD6F0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штрафа в размере </w:t>
      </w:r>
      <w:r w:rsidRPr="00DD7FA8" w:rsidR="00F31779">
        <w:rPr>
          <w:rFonts w:ascii="Times New Roman" w:eastAsia="Times New Roman" w:hAnsi="Times New Roman" w:cs="Times New Roman"/>
          <w:sz w:val="24"/>
          <w:szCs w:val="24"/>
          <w:lang w:eastAsia="ru-RU"/>
        </w:rPr>
        <w:t>7500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D7FA8" w:rsidR="00F31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B53F5E" w:rsidRPr="00DD7FA8" w:rsidP="00B53F5E" w14:paraId="6F57948E" w14:textId="7A7306B3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7FA8">
        <w:rPr>
          <w:rFonts w:ascii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</w:t>
      </w:r>
      <w:r w:rsidRPr="00DD7FA8">
        <w:rPr>
          <w:rFonts w:ascii="Times New Roman" w:hAnsi="Times New Roman" w:cs="Times New Roman"/>
          <w:sz w:val="24"/>
          <w:szCs w:val="24"/>
          <w:lang w:eastAsia="ar-SA"/>
        </w:rPr>
        <w:t>7187</w:t>
      </w:r>
      <w:r w:rsidRPr="00DD7FA8" w:rsidR="00BD6F0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D7FA8">
        <w:rPr>
          <w:rFonts w:ascii="Times New Roman" w:hAnsi="Times New Roman" w:cs="Times New Roman"/>
          <w:sz w:val="24"/>
          <w:szCs w:val="24"/>
          <w:lang w:eastAsia="ar-SA"/>
        </w:rPr>
        <w:t xml:space="preserve">000 ИНН 8601010390 КПП </w:t>
      </w:r>
      <w:r w:rsidRPr="00DD7FA8">
        <w:rPr>
          <w:rFonts w:ascii="Times New Roman" w:hAnsi="Times New Roman" w:cs="Times New Roman"/>
          <w:sz w:val="24"/>
          <w:szCs w:val="24"/>
          <w:lang w:eastAsia="ar-SA"/>
        </w:rPr>
        <w:t>860101001  КБК</w:t>
      </w:r>
      <w:r w:rsidRPr="00DD7FA8">
        <w:rPr>
          <w:rFonts w:ascii="Times New Roman" w:hAnsi="Times New Roman" w:cs="Times New Roman"/>
          <w:sz w:val="24"/>
          <w:szCs w:val="24"/>
          <w:lang w:eastAsia="ar-SA"/>
        </w:rPr>
        <w:t xml:space="preserve"> 188 116 01123 01 0001 140 УИН 188104862</w:t>
      </w:r>
      <w:r w:rsidRPr="00DD7FA8" w:rsidR="00F31779">
        <w:rPr>
          <w:rFonts w:ascii="Times New Roman" w:hAnsi="Times New Roman" w:cs="Times New Roman"/>
          <w:sz w:val="24"/>
          <w:szCs w:val="24"/>
          <w:lang w:eastAsia="ar-SA"/>
        </w:rPr>
        <w:t>50290000938</w:t>
      </w:r>
      <w:r w:rsidRPr="00DD7FA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53F5E" w:rsidRPr="00DD7FA8" w:rsidP="00B53F5E" w14:paraId="08C3891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53F5E" w:rsidRPr="00DD7FA8" w:rsidP="00B53F5E" w14:paraId="506ED76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B53F5E" w:rsidRPr="00DD7FA8" w:rsidP="00B53F5E" w14:paraId="474B408C" w14:textId="2B1956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DD7FA8" w:rsidR="006A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53F5E" w:rsidRPr="00DD7FA8" w:rsidP="00B53F5E" w14:paraId="2CF80D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DD7FA8" w:rsidP="00DD7FA8" w14:paraId="3AD0176E" w14:textId="02912495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Р.В. Агзямова</w:t>
      </w:r>
    </w:p>
    <w:p w:rsidR="00B53F5E" w:rsidRPr="00DD7FA8" w:rsidP="00B53F5E" w14:paraId="5C1F9F1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DD7FA8" w:rsidP="00B53F5E" w14:paraId="2F88E7C1" w14:textId="2E4ED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F1C" w:rsidRPr="00DD7FA8" w14:paraId="144DFDCC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8A69AE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E"/>
    <w:rsid w:val="000817A8"/>
    <w:rsid w:val="000A5DA9"/>
    <w:rsid w:val="000F64F8"/>
    <w:rsid w:val="00113FB8"/>
    <w:rsid w:val="00136061"/>
    <w:rsid w:val="00431D04"/>
    <w:rsid w:val="00681777"/>
    <w:rsid w:val="006A4558"/>
    <w:rsid w:val="008A69AE"/>
    <w:rsid w:val="00A04C00"/>
    <w:rsid w:val="00A40F92"/>
    <w:rsid w:val="00A50ED6"/>
    <w:rsid w:val="00A77ED5"/>
    <w:rsid w:val="00B17944"/>
    <w:rsid w:val="00B53F5E"/>
    <w:rsid w:val="00BD6F0A"/>
    <w:rsid w:val="00C05988"/>
    <w:rsid w:val="00CF5C15"/>
    <w:rsid w:val="00D1706E"/>
    <w:rsid w:val="00D5287C"/>
    <w:rsid w:val="00DD7FA8"/>
    <w:rsid w:val="00E21416"/>
    <w:rsid w:val="00E24D3B"/>
    <w:rsid w:val="00EC4524"/>
    <w:rsid w:val="00F23FFB"/>
    <w:rsid w:val="00F31779"/>
    <w:rsid w:val="00F33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2941A4-ADAC-48EA-BE55-B29C6B3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17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17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A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3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